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D7" w:rsidRPr="00C45643" w:rsidRDefault="007028D7" w:rsidP="00702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  на  </w:t>
      </w:r>
      <w:r w:rsidRPr="00C4564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первую</w:t>
      </w: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7028D7" w:rsidRPr="00C45643" w:rsidRDefault="007028D7" w:rsidP="00702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квалификации  </w:t>
      </w:r>
      <w:r w:rsidRPr="0054634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«Медицинская сестра по физиотерапии»</w:t>
      </w:r>
    </w:p>
    <w:p w:rsidR="003A324D" w:rsidRPr="00C45643" w:rsidRDefault="003A324D" w:rsidP="00DB2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Физиопрофилактика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Официальная и рекомендуемая документация физиотерапевтического отделения (кабинета).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Дозирование тока при гальванизации и лекарственном электрофорезе.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Постоянный ток, его физическая характеристика.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Ультратонотерапия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Механизм действия. Техника и методика проведения процедур. Аппараты.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Ультрафиолетовые лучи. Механизм действия.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Методика УФО слизистой носа и миндалин.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ингаляций. Правила приема ингаляций.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Классификация грязей. Механизм действия.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Озокерит. Физико-химические свойства. Физиологическое и лечебное действие.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Электрогрязелечение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Техника и методика проведения.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Парафин. Физико-химические свойства. Физиологическое и лечебное действие.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Водолечение. Классификация водных процедур. Механизм действия.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Души. Механизм действия. Классификация.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Ванны. Классификация. Механизм действия.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Жемчужные ванны. Техника приготовления. Методика проведения. 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Минеральные ванны. Механизм действия.</w:t>
      </w:r>
    </w:p>
    <w:p w:rsidR="00DB27A3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Кислородные ванны. Техника приготовления.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Ультразвук. Механизм действия. Аппараты. Техника безопасности.</w:t>
      </w:r>
      <w:r w:rsidR="002D490E"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Дозирование ультразвука</w:t>
      </w:r>
      <w:r w:rsid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Методика воздействия ультразвуком на </w:t>
      </w: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паравертебральные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зоны позвоночного столба.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Методика воздействия ультразвуком на область миндалин.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Гальванизация. Механизм действия. Аппараты. Техника безопасности.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Диадинамофорез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Техника и методика проведения процедур.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Аэроинотерапия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Механизм действия. Аппараты. Техника безопасности.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Лекарственный электрофорез. Механизм действия. Аппараты. Техника безопасности.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Техника и методика проведения лекарственного электрофореза. Дозирование.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Определение полярности электродов. Правило полярности. Особенности и преимущества лекарственного электрофореза.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Электрофорез амфотерных соединений.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Ультрафонофорез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Механизм действия. Аппараты. Техника безопасности.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Индуктотермоэлектрофорез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Техника и методика проведения процедур.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Эндоназальная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методика электрофореза кальция.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Методика </w:t>
      </w: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диадинамофореза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анальгина в область плечевого сустава.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Индуктотермия коротковолновая. Механизм действия. Аппараты. Техника безопасности.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Магнитотерапия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Аппараты. Техника безопасности.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Техника и методика проведения УВЧ-терапии. Аппараты. Техника безопасности.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Методика воздействия </w:t>
      </w: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электрополем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УВЧ на область миндалин.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Методика УВЧ-терапии неврита лицевого нерва.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Интерференционная терапия. Техника и методика проведения.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Дозирование ультрафиолетовых лучей.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Техника и методика проведения местных</w:t>
      </w:r>
      <w:r w:rsid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общих</w:t>
      </w: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ультрафиолетовых облучений.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Методика УФО грудной клетки при трахеите, бронхите, пневмонии.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Синусоидальные модулированные токи. Механизм действия. Физиологическое и лечебное действие.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Методика воздействия ДМВ на область грудной клетки.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Индуктометрия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ультравысокочастотная. Механизм действия. Аппараты. Техника безопасности.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Электросон. Механизм действия. Аппараты. Техника безопасности.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Дарсонвализация. Механизм действия. Аппараты. Техника безопасности.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Методика </w:t>
      </w: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амплипульстерапии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болевого синдрома.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Динамические токи. Физическая характеристика. Механизм действия.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Микроволны сантиметрового диапазона. Характеристика. Механизм действия. Аппараты. Техника безопасности.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Импульсные токи. Физическая характеристика.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Электростимуляция. Техника и методика проведения.</w:t>
      </w:r>
    </w:p>
    <w:p w:rsidR="007028D7" w:rsidRPr="00C45643" w:rsidRDefault="007028D7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Методика общей гальванизации по </w:t>
      </w:r>
      <w:proofErr w:type="spellStart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Вермелю</w:t>
      </w:r>
      <w:proofErr w:type="spellEnd"/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27F8F" w:rsidRPr="00C45643" w:rsidRDefault="00627F8F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помощь при обмороке.</w:t>
      </w:r>
    </w:p>
    <w:p w:rsidR="00627F8F" w:rsidRPr="00C45643" w:rsidRDefault="00627F8F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помощь при инфаркте миокарда.</w:t>
      </w:r>
    </w:p>
    <w:p w:rsidR="00627F8F" w:rsidRPr="00C45643" w:rsidRDefault="00627F8F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Неотложная помощь при приступе бронхиальной астмы.</w:t>
      </w:r>
    </w:p>
    <w:p w:rsidR="00627F8F" w:rsidRPr="00C45643" w:rsidRDefault="00627F8F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помощь при гипертоническом кризе.</w:t>
      </w:r>
    </w:p>
    <w:p w:rsidR="00627F8F" w:rsidRPr="00C45643" w:rsidRDefault="00627F8F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помощь при судорожном синдроме. </w:t>
      </w:r>
    </w:p>
    <w:p w:rsidR="00627F8F" w:rsidRPr="00C45643" w:rsidRDefault="00627F8F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643">
        <w:rPr>
          <w:rFonts w:ascii="Times New Roman" w:hAnsi="Times New Roman" w:cs="Times New Roman"/>
          <w:sz w:val="30"/>
          <w:szCs w:val="30"/>
        </w:rPr>
        <w:t xml:space="preserve">Неотложная помощь при </w:t>
      </w:r>
      <w:proofErr w:type="gramStart"/>
      <w:r w:rsidRPr="00C45643">
        <w:rPr>
          <w:rFonts w:ascii="Times New Roman" w:hAnsi="Times New Roman" w:cs="Times New Roman"/>
          <w:sz w:val="30"/>
          <w:szCs w:val="30"/>
        </w:rPr>
        <w:t>гипогликемической</w:t>
      </w:r>
      <w:proofErr w:type="gramEnd"/>
      <w:r w:rsidRPr="00C45643">
        <w:rPr>
          <w:rFonts w:ascii="Times New Roman" w:hAnsi="Times New Roman" w:cs="Times New Roman"/>
          <w:sz w:val="30"/>
          <w:szCs w:val="30"/>
        </w:rPr>
        <w:t xml:space="preserve"> коме. </w:t>
      </w:r>
    </w:p>
    <w:p w:rsidR="00627F8F" w:rsidRPr="002D490E" w:rsidRDefault="002D490E" w:rsidP="00627F8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помощь</w:t>
      </w:r>
      <w:r w:rsidR="00627F8F" w:rsidRPr="00C456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электротравме</w:t>
      </w:r>
      <w:proofErr w:type="spellEnd"/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Генеральная и текущая уборка кабинетов. Цель. Кратность. Последовательность проведения. Обработка инвентаря и его хранение. 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Предстерилизационная</w:t>
      </w:r>
      <w:proofErr w:type="spellEnd"/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очистка изделий медицинского назначения. Контроль качества.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Дезинфекция: виды, способы, методы, режимы. 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здравоохранения.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Основные положения по организации системы обращения с отходами. Правила сбора, хранения, дезинфекции. 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относят к аварийным ситуациям с биологическим материалом? Порядок действий медицинского персонала при возникновении аварийной ситуации: порез и укол, попадание биоматериала на поврежденные/неповрежденные кожные покровы и слизистые, средства индивидуальной защиты.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Первичное экстренное извещение об инфекционном заболевании, выявленном у пациента: сроки передачи, перечень передаваемых данных. Нужно ли подавать информацию об изменении диагноза, указанного в первичном экстренном извещении?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профессионального заражения персонала воздушно-капельными инфекциями. Правило надевания и снятия средств индивидуальной защиты (</w:t>
      </w:r>
      <w:proofErr w:type="gramStart"/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СИЗ</w:t>
      </w:r>
      <w:proofErr w:type="gramEnd"/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Сроки стерильности перевязочного материала, медицинского инструментария в зависимости от упаковки.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Стерилизация. Методы, режимы. Контроль качества. Паровой метод стерилизации. Сроки хранения стерильного инструментария  медицинского назначения.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Воздушный метод стерилизации. Использование химических тестов для качества стерилизации. Срок годности стерильного материала при различных методах стерилизации.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Гигиеническая антисептика рук медперсонала в соответствии с требованиями </w:t>
      </w:r>
      <w:proofErr w:type="spellStart"/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Евростандарта</w:t>
      </w:r>
      <w:proofErr w:type="spellEnd"/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EN1500. Этапы обработки.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Хирургической</w:t>
      </w:r>
      <w:proofErr w:type="gramEnd"/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антисептика рук медперсонала в соответствии с требованиями </w:t>
      </w:r>
      <w:proofErr w:type="spellStart"/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Евростандарта</w:t>
      </w:r>
      <w:proofErr w:type="spellEnd"/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EN1500. Этапы обработки.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Техника выполнения инъекций (в/м, в/в, </w:t>
      </w:r>
      <w:proofErr w:type="gramStart"/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/к). Нормативная документация. Цель, противопоказания, места введения, последовательность выполнения, осложнения, профилактика.</w:t>
      </w:r>
    </w:p>
    <w:p w:rsidR="002D490E" w:rsidRPr="002D490E" w:rsidRDefault="002D490E" w:rsidP="002D490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490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Противоэпидемические мероприятия при подъеме заболеваемости инфекцией COVID-19.</w:t>
      </w:r>
    </w:p>
    <w:p w:rsidR="002D490E" w:rsidRPr="002D490E" w:rsidRDefault="002D490E" w:rsidP="002D49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2D490E" w:rsidRPr="002D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F49"/>
    <w:multiLevelType w:val="hybridMultilevel"/>
    <w:tmpl w:val="220A6556"/>
    <w:lvl w:ilvl="0" w:tplc="F82C740E">
      <w:start w:val="6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2642"/>
    <w:multiLevelType w:val="hybridMultilevel"/>
    <w:tmpl w:val="B442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217A4"/>
    <w:multiLevelType w:val="hybridMultilevel"/>
    <w:tmpl w:val="2A6846EC"/>
    <w:lvl w:ilvl="0" w:tplc="23C6DD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42E2F"/>
    <w:multiLevelType w:val="hybridMultilevel"/>
    <w:tmpl w:val="3FA882A6"/>
    <w:lvl w:ilvl="0" w:tplc="23C6DD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F39"/>
    <w:multiLevelType w:val="hybridMultilevel"/>
    <w:tmpl w:val="5F6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0E"/>
    <w:rsid w:val="00010C61"/>
    <w:rsid w:val="002D490E"/>
    <w:rsid w:val="00327AF7"/>
    <w:rsid w:val="0033730E"/>
    <w:rsid w:val="00390FF6"/>
    <w:rsid w:val="003A324D"/>
    <w:rsid w:val="0054634F"/>
    <w:rsid w:val="00627F8F"/>
    <w:rsid w:val="007028D7"/>
    <w:rsid w:val="00C45643"/>
    <w:rsid w:val="00C86DE3"/>
    <w:rsid w:val="00DB27A3"/>
    <w:rsid w:val="00F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528-MedGlavn</dc:creator>
  <cp:keywords/>
  <dc:description/>
  <cp:lastModifiedBy>229-1</cp:lastModifiedBy>
  <cp:revision>16</cp:revision>
  <dcterms:created xsi:type="dcterms:W3CDTF">2021-10-25T14:33:00Z</dcterms:created>
  <dcterms:modified xsi:type="dcterms:W3CDTF">2022-04-06T13:20:00Z</dcterms:modified>
</cp:coreProperties>
</file>