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38" w:rsidRPr="000D6BF9" w:rsidRDefault="00CE6E38" w:rsidP="00CE6E3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Вопросы  на  </w:t>
      </w:r>
      <w:r w:rsidRPr="000D6BF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первую</w:t>
      </w: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квалификационную  категорию</w:t>
      </w:r>
    </w:p>
    <w:p w:rsidR="00D71365" w:rsidRPr="00D71365" w:rsidRDefault="00CE6E38" w:rsidP="00D713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BF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квалификации  </w:t>
      </w:r>
      <w:r w:rsidR="00D71365" w:rsidRPr="00D71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«</w:t>
      </w:r>
      <w:r w:rsidR="00913C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Ф</w:t>
      </w:r>
      <w:r w:rsidR="00D71365" w:rsidRPr="00D713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ельдшер-лаборант»</w:t>
      </w:r>
    </w:p>
    <w:p w:rsidR="00D71365" w:rsidRPr="00CE6E38" w:rsidRDefault="00D71365" w:rsidP="00CE6E38">
      <w:pPr>
        <w:numPr>
          <w:ilvl w:val="0"/>
          <w:numId w:val="1"/>
        </w:numPr>
        <w:spacing w:before="280"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Значение гематологических и клинических лабораторных исследований для диагностики заболеваний, мониторинга эффективности лечения пациентов, профилактики заболеваний.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Материал для клинических и биохимических лабораторных исследований, требования к взятию и хранению, условия качественного выполнения  анализа.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Общий анализ мочи. Определение  физико-химических свойств мочи. Клинико-диагностическое значение.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Методы оценки концентрационной  способности почек. Проба 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Зимницкого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цель исследования, сбор материала, методика исследования, диагностическое значение анализа.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Количественное исследование осадка мочи по Нечипоренко, диагностическое значение.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Микроскопическое исследование мочи. Понятие об организованном осадке мочи. 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Неорганизованные осадки мочи. 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Причины и виды гематурий. Диагностическое значение 3-х стаканной пробы.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Уробилинурия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билирубинурия, диагностическое значение.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Причины и виды протеинурий, диагностическое значение.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Причины и виды  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глюкозурий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диагностическое значение.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Кетонурия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методы определения, диагностическое значение.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Кровь - внутренняя среда организма. Состав и функции крови/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Общий анализ крови. Основные показатели, норма.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Техника приготовления мазка крови. Фиксация мазков. Методы окраски мазков для подсчета лейкоцитарной формулы.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Гемоглобин: строение, виды, физиологическая роль, методы определения.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оценка количества и свойств эритроцитов крови. Индексы эритроцитов. Морфология эритроцитов. Клинико-диагностическое значение. 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Лейкоцитарная формула.  Показатели, нормальные значения. Клинико-диагностическое значение.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Лейкоциты. Виды лейкоцитов, морфологическая характеристика гранулоцитов.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Лимфоциты. Изменение количества и морфологии лимфоидных клеток при патологии.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Лейкцитозы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лейкоцитопении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Этиология, классификация, диагностическое значение.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Понятие о лейкозах. Классификация лейкозов.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Понятие об анемии. Классификация. Основные лабораторные показатели для диагностики анемий.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СОЭ. Причины, влияющие на определение СОЭ. Показатели нормы.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сахарного диабета. Биохимические изменения при сахарном диабете.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Клинико-диагностическое значение исследования активности 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трансаминаз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АлТ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АсТ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в сыворотке крови.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Клинико-диагностическое значение определения мочевой кислоты в сыворотке крови.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Методы  исследования углеводного  обмена: гликемический профиль, тест толерантности к глюкозе,  ход выполнения.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Клинико-диагностическое значение определения активности  </w:t>
      </w:r>
      <w:proofErr w:type="gram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альфа-амилазы</w:t>
      </w:r>
      <w:proofErr w:type="gram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сыворотке крови и в моче. Изоферменты альфы-амилазы, локализация в органах и тканях.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Протромбин, диагностическое значение определения 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протромбинового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комплекса.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С-реактивный белок и его диагностическое определение.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Клинико-диагностическое значение определения концентрации билирубина в крови и моче. Виды 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желтух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Исследование минерального обмена. Хлориды, кальций.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энтеробиоза.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трихоцефалеза.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аскаридоза.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паразитарных заболеваний.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Мокрота. Правила забора материала.  Методы выявления микобактерий туберкулеза.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Микроскопическое исследование вагинального отделяемого, методы окраски. 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гонореи.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Исследование биоматериала на стерильность.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Лабораторная диагностика сифилиса. Реакция 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Вассермана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экспресс-метод.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Исследование жидкостей из серозных полостей. Дифференциальная диагностика транссудатов и экссудатов. Диагностическое значение. 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микозов.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Лабораторная диагностика грибковых заболеваний.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Понятие об ИФА-диагностике.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чувствительности микроорганизмов к антибиотикам.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Способы получения и характер материала для цитологической диагностики заболеваний женской половой системы. Оценка результатов исследований.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Принципы цитологической диагностики злокачественных новообразований. Цитологические критерии злокачественности.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Гистологическое исследование операционного и </w:t>
      </w:r>
      <w:proofErr w:type="spellStart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биопсийного</w:t>
      </w:r>
      <w:proofErr w:type="spellEnd"/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биоматериала. Подготовка биоматериала, методы окраски.</w:t>
      </w:r>
    </w:p>
    <w:p w:rsidR="00D71365" w:rsidRPr="00BB39CA" w:rsidRDefault="00D71365" w:rsidP="00BB39CA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Профилактика передачи ВИЧ /СПИД, парентеральных вирусных гепатитов при оказании медицинской помощи.</w:t>
      </w:r>
      <w:bookmarkStart w:id="0" w:name="_GoBack"/>
      <w:bookmarkEnd w:id="0"/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остром психотическом возбуждении.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судорожном синдроме.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приступе бронхиальной астмы.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гипертоническом кризе.</w:t>
      </w:r>
    </w:p>
    <w:p w:rsidR="00D71365" w:rsidRPr="00CE6E38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обмороке.</w:t>
      </w:r>
    </w:p>
    <w:p w:rsidR="00D71365" w:rsidRDefault="00D71365" w:rsidP="00CE6E38">
      <w:pPr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65986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Неотложная  медицинская помощь при комах при сахарном диабете.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Нормативные документы Министерства здравоохранения Республики Беларусь, регламентирующие санитарно-противоэпидемический режим.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Генеральная и текущая уборка кабинетов. Цель. Кратность. Последовательность проведения. Обработка инвентаря и его хранение. 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spellStart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Предстерилизационная</w:t>
      </w:r>
      <w:proofErr w:type="spellEnd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очистка изделий медицинского назначения. Контроль качества.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Дезинфекция: виды, способы, методы, режимы. 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Профилактика профессиональных заражений медицинского персонала. </w:t>
      </w:r>
    </w:p>
    <w:p w:rsidR="004D2A65" w:rsidRPr="004D2A65" w:rsidRDefault="004D2A65" w:rsidP="004D2A6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</w:pPr>
      <w:r w:rsidRPr="004D2A65">
        <w:rPr>
          <w:rFonts w:ascii="Times New Roman" w:eastAsia="Times New Roman" w:hAnsi="Times New Roman" w:cs="Times New Roman"/>
          <w:color w:val="000000"/>
          <w:sz w:val="30"/>
          <w:szCs w:val="30"/>
          <w:lang w:eastAsia="ru-RU" w:bidi="ru-RU"/>
        </w:rPr>
        <w:t>Определение понятия «инфекция, связанная с оказанием медицинской помощи». Возбудители, источники и пути распространения инфекций, связанных с оказанием медицинской помощи. Учет в организациях здравоохранения.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Основные положения по организации системы обращения с отходами. Правила сбора, хранения, дезинфекции. 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Мероприятия при ранениях, контактах с кровью или с другими жидкостями при нарушении целостности кожных покровов (укол, порез). 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Мероприятия при ранениях, контактах с кровью или с другими жидкостями без нарушения целостности кожных покровов (при попадании на одежду, слизистые).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Определение понятий  «асептика» и «антисептика».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Профилактика профессионального заражения персонала воздушно-капельными инфекциями. Правило надевания и снятия средств индивидуальной защиты (</w:t>
      </w:r>
      <w:proofErr w:type="gramStart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СИЗ</w:t>
      </w:r>
      <w:proofErr w:type="gramEnd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). 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Сроки стерильности перевязочного материала, медицинского инструментария в зависимости от упаковки.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Стерилизация. Методы, режимы. Контроль качества. Паровой метод стерилизации. Сроки хранения стерильного инструментария  медицинского назначения.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Воздушный метод стерилизации. Использование химических тестов для качества стерилизации. Срок годности стерильного материала при различных методах стерилизации.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Гигиеническая антисептика рук медперсонала в соответствии с требованиями </w:t>
      </w:r>
      <w:proofErr w:type="spellStart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Хирургической</w:t>
      </w:r>
      <w:proofErr w:type="gramEnd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антисептика рук медперсонала в соответствии с требованиями </w:t>
      </w:r>
      <w:proofErr w:type="spellStart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Евростандарта</w:t>
      </w:r>
      <w:proofErr w:type="spellEnd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EN1500. Этапы обработки.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Техника выполнения инъекций (в/м, в/в, </w:t>
      </w:r>
      <w:proofErr w:type="gramStart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</w:t>
      </w:r>
      <w:proofErr w:type="gramEnd"/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/к). Нормативная документация. Цель, противопоказания, места введения, последовательность выполнения, осложнения, профилактика.</w:t>
      </w:r>
    </w:p>
    <w:p w:rsidR="00A3673B" w:rsidRPr="00A3673B" w:rsidRDefault="00A3673B" w:rsidP="00A3673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3673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Противоэпидемические мероприятий при подъеме заболеваемости инфекцией COVID-19.</w:t>
      </w:r>
    </w:p>
    <w:p w:rsidR="00A3673B" w:rsidRPr="00365986" w:rsidRDefault="00A3673B" w:rsidP="00A3673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71365" w:rsidRPr="00CE6E38" w:rsidRDefault="00D71365" w:rsidP="00CE6E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71365" w:rsidRPr="00CE6E38" w:rsidRDefault="00D71365" w:rsidP="00CE6E3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6E3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204C53" w:rsidRPr="00CE6E38" w:rsidRDefault="00204C53" w:rsidP="00CE6E3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204C53" w:rsidRPr="00CE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217A4"/>
    <w:multiLevelType w:val="hybridMultilevel"/>
    <w:tmpl w:val="2A6846EC"/>
    <w:lvl w:ilvl="0" w:tplc="23C6DD7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86396"/>
    <w:multiLevelType w:val="multilevel"/>
    <w:tmpl w:val="93C0C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BE"/>
    <w:rsid w:val="00204C53"/>
    <w:rsid w:val="0026041E"/>
    <w:rsid w:val="00365986"/>
    <w:rsid w:val="003F592E"/>
    <w:rsid w:val="004D2A65"/>
    <w:rsid w:val="007D1CBE"/>
    <w:rsid w:val="00913C9D"/>
    <w:rsid w:val="00A3673B"/>
    <w:rsid w:val="00BB39CA"/>
    <w:rsid w:val="00BF3986"/>
    <w:rsid w:val="00CE6E38"/>
    <w:rsid w:val="00D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528-MedGlavn</dc:creator>
  <cp:keywords/>
  <dc:description/>
  <cp:lastModifiedBy>229-1</cp:lastModifiedBy>
  <cp:revision>14</cp:revision>
  <dcterms:created xsi:type="dcterms:W3CDTF">2021-10-25T14:36:00Z</dcterms:created>
  <dcterms:modified xsi:type="dcterms:W3CDTF">2022-04-06T07:27:00Z</dcterms:modified>
</cp:coreProperties>
</file>