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FC" w:rsidRPr="00841D8F" w:rsidRDefault="001874FC" w:rsidP="00187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Вопросы  на  </w:t>
      </w:r>
      <w:r w:rsidRPr="00841D8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вторую</w:t>
      </w: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квалификационную  категорию</w:t>
      </w:r>
    </w:p>
    <w:p w:rsidR="001874FC" w:rsidRPr="00CD4D02" w:rsidRDefault="001874FC" w:rsidP="00187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D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квалификации  </w:t>
      </w:r>
      <w:r w:rsidR="00ED06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«Ф</w:t>
      </w:r>
      <w:r w:rsidRPr="00CD4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ельдшер-лаборант»</w:t>
      </w:r>
    </w:p>
    <w:p w:rsidR="00CD4D02" w:rsidRPr="00CD4D02" w:rsidRDefault="00CD4D02" w:rsidP="00CD4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нормативные и правовые документы, регламентирующие деятельность КДЛ. Учетная документация в КДЛ.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Теория мочеобразования, строение нефрона. Клинико-диагностическое значение определения физических свойств мочи. </w:t>
      </w:r>
    </w:p>
    <w:p w:rsidR="00CD4D02" w:rsidRPr="001874FC" w:rsidRDefault="001874FC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Ферменты. </w:t>
      </w:r>
      <w:r w:rsidR="00CD4D02"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свойства ферментов. Изоферменты. Единицы измерения активности ферментов.</w:t>
      </w:r>
    </w:p>
    <w:p w:rsidR="001874FC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Морфологическая характеристика эритроцитов при различных видах гемолитических анемий.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Значение контроля качества лабораторных исследований. Организация контроля качества в Вашей лаборатории.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Лейкоцитозы и лейкопении. Клинико-диагностическое значение.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Микроскопическое исследование мочевого осадка (</w:t>
      </w:r>
      <w:proofErr w:type="gramStart"/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ориентировочный</w:t>
      </w:r>
      <w:proofErr w:type="gramEnd"/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количественный). Характеристика элементов организованного и неорганизованного осадков.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Биологические функции и значение минеральных веществ.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Физические свойства мокроты. Приготовление препаратов для микроскопического исследования.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Состав и функции крови. Клеточный состав крови.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Морфолог</w:t>
      </w:r>
      <w:r w:rsid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ические изменения эритроцитов: размеров, формы, окраски, </w:t>
      </w: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клинико-диагностическое значение</w:t>
      </w:r>
      <w:proofErr w:type="gramStart"/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.</w:t>
      </w:r>
      <w:proofErr w:type="gramEnd"/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Тесты толерантности к глюкозе.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Лабораторная диагностика гонореи.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Бактериологическое исследование мокроты с целью диагностики туберкулеза.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Количественные методы исследования мочевого о</w:t>
      </w:r>
      <w:r w:rsid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садка, клинико-диагностическое </w:t>
      </w: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значение.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Особенности  картины крови при острых лейкозах.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Методы исследования липидного обмена.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Лабораторная диагностика трихоцефалеза.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Работа клинико-диагностической лаборатории в период эпидемии гриппа.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Морфологические (дегенеративные) изменения  лейкоцитов. Клинико-диагностическое значение  этих изменений.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Виды исследования мокроты в КДЛ.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Методы флотации </w:t>
      </w:r>
      <w:proofErr w:type="spellStart"/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Калантарян</w:t>
      </w:r>
      <w:proofErr w:type="spellEnd"/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proofErr w:type="spellStart"/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Фюллеборна</w:t>
      </w:r>
      <w:proofErr w:type="spellEnd"/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Определение мочевины. Клиническое значение.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Лейкоцитарная формула в норме; сдвиги лейкоцитарной формулы влево и вправо, причины.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Суточный диурез, </w:t>
      </w:r>
      <w:proofErr w:type="spellStart"/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олигурия</w:t>
      </w:r>
      <w:proofErr w:type="spellEnd"/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полиурия, анурия.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Исследование глюкозы в биологических жидкостях.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Лабораторная диагностика аскаридоза.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Состав аптечки для экстренной профилактики заражения ВИЧ-инфекцией.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Картина крови железодефицитной анемии.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Изменение физико-химических свойств мочи при патологии: цвет, запах, прозрачность, относительная плотность, реакция мочи).</w:t>
      </w:r>
      <w:proofErr w:type="gramEnd"/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Основные методы диагностики урогенитальных инфекций.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Определение активности </w:t>
      </w:r>
      <w:proofErr w:type="gramStart"/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Ĺ-</w:t>
      </w:r>
      <w:proofErr w:type="gramEnd"/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амилазы. Клиническое значение.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Гематурии. Причины возникновения. Методы выявления.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Картина крови при В-12-дефицитной анемии.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Микроскопическое исследование мочевого осадка. Клинико-диагностическое значение.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Методы определения кальция в сыворотке крови.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Особенности картины крови при острых лейкозах.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Методы количественного определения элементов организованного осадка мочи.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Методы исследования белкового обмена.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Морфологическая характеристика и лабораторная диагностика трихомонад.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Организованные осадки мочи. Клинико-диагностическое значение.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Картина крови  при </w:t>
      </w:r>
      <w:proofErr w:type="gramStart"/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хроническом</w:t>
      </w:r>
      <w:proofErr w:type="gramEnd"/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лимфолейкозе</w:t>
      </w:r>
      <w:proofErr w:type="spellEnd"/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Исследование ликвора в </w:t>
      </w:r>
      <w:r w:rsid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КДЛ</w:t>
      </w: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D4D02" w:rsidRPr="001874FC" w:rsidRDefault="00CD4D02" w:rsidP="001874F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874F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Методы исследования углеводного обмена.</w:t>
      </w:r>
    </w:p>
    <w:p w:rsidR="00F10305" w:rsidRPr="00CE6E38" w:rsidRDefault="00F10305" w:rsidP="00F10305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Профилактика передачи ВИЧ /СПИД, парентеральных вирусных гепатитов при оказании медицинской помощи.</w:t>
      </w:r>
    </w:p>
    <w:p w:rsidR="00F10305" w:rsidRPr="00CE6E38" w:rsidRDefault="00F10305" w:rsidP="00F10305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 медицинская помощь при носовом кровотечении.</w:t>
      </w:r>
    </w:p>
    <w:p w:rsidR="00F10305" w:rsidRPr="00CE6E38" w:rsidRDefault="00F10305" w:rsidP="00F10305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 медицинская помощь при остром психотическом возбуждении.</w:t>
      </w:r>
    </w:p>
    <w:p w:rsidR="00F10305" w:rsidRPr="00CE6E38" w:rsidRDefault="00F10305" w:rsidP="00F10305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 медицинская помощь при судорожном синдроме.</w:t>
      </w:r>
    </w:p>
    <w:p w:rsidR="00F10305" w:rsidRPr="00CE6E38" w:rsidRDefault="00F10305" w:rsidP="00F10305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 медицинская помощь при приступе бронхиальной астмы.</w:t>
      </w:r>
    </w:p>
    <w:p w:rsidR="00F10305" w:rsidRPr="000747C3" w:rsidRDefault="00F10305" w:rsidP="00F10305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47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 медицинская помощь при гипертоническом кризе.</w:t>
      </w:r>
    </w:p>
    <w:p w:rsidR="00F10305" w:rsidRPr="000747C3" w:rsidRDefault="00F10305" w:rsidP="00F10305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47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 медицинская помощь при обмороке.</w:t>
      </w:r>
    </w:p>
    <w:p w:rsidR="00F10305" w:rsidRPr="000747C3" w:rsidRDefault="00F10305" w:rsidP="00F10305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747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 медицинская помощь при комах при сахарном диабете.</w:t>
      </w:r>
    </w:p>
    <w:p w:rsidR="00646F10" w:rsidRPr="00646F10" w:rsidRDefault="00646F10" w:rsidP="00646F10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Нормативные документы Министерства здравоохранения Республики Беларусь, регламентирующие санитарно-противоэпидемический режим.</w:t>
      </w:r>
    </w:p>
    <w:p w:rsidR="00646F10" w:rsidRPr="00646F10" w:rsidRDefault="00646F10" w:rsidP="00646F10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Генеральная и текущая уборка кабинетов. Цель. Кратность. Последовательность проведения. Обработка инвентаря и его хранение. </w:t>
      </w:r>
    </w:p>
    <w:p w:rsidR="00646F10" w:rsidRPr="00646F10" w:rsidRDefault="00646F10" w:rsidP="00646F10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Предстерилизационная</w:t>
      </w:r>
      <w:proofErr w:type="spellEnd"/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очистка изделий медицинского назначения. Контроль качества.</w:t>
      </w:r>
    </w:p>
    <w:p w:rsidR="00646F10" w:rsidRPr="00646F10" w:rsidRDefault="00646F10" w:rsidP="00646F10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Дезинфекция: виды, способы, методы, режимы. </w:t>
      </w:r>
    </w:p>
    <w:p w:rsidR="00646F10" w:rsidRPr="00646F10" w:rsidRDefault="00646F10" w:rsidP="00646F10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Профилактика профессиональных заражений медицинского персонала. </w:t>
      </w:r>
    </w:p>
    <w:p w:rsidR="00646F10" w:rsidRPr="008D56DF" w:rsidRDefault="008D56DF" w:rsidP="008D56D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8D56DF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Определение понятия «инфекция, связанная с оказанием медицинской помощи». Возбудители, источники и пути распространения инфекций, связанных с оказанием медицинской помощи. Учет в организациях здравоохранения.</w:t>
      </w:r>
    </w:p>
    <w:p w:rsidR="00646F10" w:rsidRPr="00646F10" w:rsidRDefault="00646F10" w:rsidP="00646F10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Основные положения по организации системы обращения с отходами. Правила сбора, хранения, дезинфекции. </w:t>
      </w:r>
    </w:p>
    <w:p w:rsidR="00646F10" w:rsidRPr="00646F10" w:rsidRDefault="00646F10" w:rsidP="00646F10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Мероприятия при ранениях, контактах с кровью или с другими жидкостями при нарушении целостности кожных покровов (укол, порез). </w:t>
      </w:r>
    </w:p>
    <w:p w:rsidR="00646F10" w:rsidRPr="00646F10" w:rsidRDefault="00646F10" w:rsidP="00646F10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Мероприятия при ранениях, контактах с кровью или с другими жидкостями без нарушения целостности кожных покровов (при попадании на одежду, слизистые).</w:t>
      </w:r>
    </w:p>
    <w:p w:rsidR="00646F10" w:rsidRPr="00646F10" w:rsidRDefault="00646F10" w:rsidP="00646F10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Определение понятий  «асептика» и «антисептика».</w:t>
      </w:r>
    </w:p>
    <w:p w:rsidR="00646F10" w:rsidRPr="00646F10" w:rsidRDefault="00646F10" w:rsidP="00646F10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Профилактика профессионального заражения персонала воздушно-капельными инфекциями. Правило надевания и снятия средств индивидуальной защиты (</w:t>
      </w:r>
      <w:proofErr w:type="gramStart"/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СИЗ</w:t>
      </w:r>
      <w:proofErr w:type="gramEnd"/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</w:t>
      </w:r>
    </w:p>
    <w:p w:rsidR="00646F10" w:rsidRPr="00646F10" w:rsidRDefault="00646F10" w:rsidP="00646F10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Сроки стерильности перевязочного материала, медицинского инструментария в зависимости от упаковки.</w:t>
      </w:r>
    </w:p>
    <w:p w:rsidR="00646F10" w:rsidRPr="00646F10" w:rsidRDefault="00646F10" w:rsidP="00646F10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Стерилизация. Методы, режимы. Контроль качества. Паровой метод стерилизации. Сроки хранения стерильного инструментария  медицинского назначения.</w:t>
      </w:r>
    </w:p>
    <w:p w:rsidR="00646F10" w:rsidRPr="00646F10" w:rsidRDefault="00646F10" w:rsidP="00646F10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Воздушный метод стерилизации. Использование химических тестов для качества стерилизации. Срок годности стерильного материала при различных методах стерилизации.</w:t>
      </w:r>
    </w:p>
    <w:p w:rsidR="00646F10" w:rsidRPr="00646F10" w:rsidRDefault="00646F10" w:rsidP="00646F10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Гигиеническая антисептика рук медперсонала в соответствии с требованиями </w:t>
      </w:r>
      <w:proofErr w:type="spellStart"/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Евростандарта</w:t>
      </w:r>
      <w:proofErr w:type="spellEnd"/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EN1500. Этапы обработки.</w:t>
      </w:r>
    </w:p>
    <w:p w:rsidR="00646F10" w:rsidRPr="00646F10" w:rsidRDefault="00646F10" w:rsidP="00646F10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Хирургической</w:t>
      </w:r>
      <w:proofErr w:type="gramEnd"/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антисептика рук медперсонала в соответствии с требованиями </w:t>
      </w:r>
      <w:proofErr w:type="spellStart"/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Евростандарта</w:t>
      </w:r>
      <w:proofErr w:type="spellEnd"/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EN1500. Этапы обработки.</w:t>
      </w:r>
    </w:p>
    <w:p w:rsidR="00646F10" w:rsidRPr="00646F10" w:rsidRDefault="00646F10" w:rsidP="00646F10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Техника выполнения инъекций (в/м, в/в, </w:t>
      </w:r>
      <w:proofErr w:type="gramStart"/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/к). Нормативная документация. Цель, противопоказания, места введения, последовательность выполнения, осложнения, профилактика.</w:t>
      </w:r>
    </w:p>
    <w:p w:rsidR="00646F10" w:rsidRPr="00646F10" w:rsidRDefault="00646F10" w:rsidP="00646F10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Противоэпидемические мероприяти</w:t>
      </w:r>
      <w:r w:rsidR="00AC21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Pr="00646F1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подъеме</w:t>
      </w:r>
      <w:r w:rsidRPr="00646F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заболеваемости инфекцией COVID-19.</w:t>
      </w:r>
    </w:p>
    <w:p w:rsidR="00F10305" w:rsidRPr="000747C3" w:rsidRDefault="00F10305" w:rsidP="00646F1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F10305" w:rsidRPr="0007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A90"/>
    <w:multiLevelType w:val="hybridMultilevel"/>
    <w:tmpl w:val="B8701102"/>
    <w:lvl w:ilvl="0" w:tplc="379015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3C4"/>
    <w:multiLevelType w:val="hybridMultilevel"/>
    <w:tmpl w:val="0E7E74C4"/>
    <w:lvl w:ilvl="0" w:tplc="379015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735C"/>
    <w:multiLevelType w:val="multilevel"/>
    <w:tmpl w:val="DE422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51DA1"/>
    <w:multiLevelType w:val="hybridMultilevel"/>
    <w:tmpl w:val="CE4E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86396"/>
    <w:multiLevelType w:val="multilevel"/>
    <w:tmpl w:val="93C0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83"/>
    <w:rsid w:val="000747C3"/>
    <w:rsid w:val="001874FC"/>
    <w:rsid w:val="005B2183"/>
    <w:rsid w:val="00646F10"/>
    <w:rsid w:val="008D433D"/>
    <w:rsid w:val="008D56DF"/>
    <w:rsid w:val="00A34706"/>
    <w:rsid w:val="00AC21AC"/>
    <w:rsid w:val="00CD4D02"/>
    <w:rsid w:val="00ED06D4"/>
    <w:rsid w:val="00F1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528-MedGlavn</dc:creator>
  <cp:keywords/>
  <dc:description/>
  <cp:lastModifiedBy>229-1</cp:lastModifiedBy>
  <cp:revision>14</cp:revision>
  <dcterms:created xsi:type="dcterms:W3CDTF">2021-10-25T14:37:00Z</dcterms:created>
  <dcterms:modified xsi:type="dcterms:W3CDTF">2022-04-05T13:51:00Z</dcterms:modified>
</cp:coreProperties>
</file>